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D53" w:rsidRPr="00504AA3" w:rsidRDefault="00F32BDD" w:rsidP="00F32BDD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00FFFF"/>
        <w:jc w:val="center"/>
        <w:rPr>
          <w:rFonts w:ascii="Marianne" w:hAnsi="Marianne"/>
          <w:b/>
          <w:sz w:val="28"/>
        </w:rPr>
      </w:pPr>
      <w:r w:rsidRPr="00504AA3">
        <w:rPr>
          <w:rFonts w:ascii="Marianne" w:hAnsi="Marianne"/>
          <w:b/>
          <w:sz w:val="28"/>
        </w:rPr>
        <w:t xml:space="preserve">    CONTROLE TECHNIQUE DE MON VELO    </w:t>
      </w:r>
    </w:p>
    <w:p w:rsidR="00F32BDD" w:rsidRPr="00504AA3" w:rsidRDefault="00F32BDD" w:rsidP="00F32BDD">
      <w:pPr>
        <w:jc w:val="center"/>
        <w:rPr>
          <w:rFonts w:ascii="Marianne" w:hAnsi="Marianne"/>
          <w:b/>
          <w:sz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1024"/>
        <w:gridCol w:w="1507"/>
        <w:gridCol w:w="1501"/>
        <w:gridCol w:w="1501"/>
        <w:gridCol w:w="1497"/>
      </w:tblGrid>
      <w:tr w:rsidR="00F32BDD" w:rsidRPr="00504AA3" w:rsidTr="001C5385">
        <w:tc>
          <w:tcPr>
            <w:tcW w:w="10682" w:type="dxa"/>
            <w:gridSpan w:val="7"/>
          </w:tcPr>
          <w:p w:rsidR="00F32BDD" w:rsidRPr="00504AA3" w:rsidRDefault="00F32BDD" w:rsidP="00F32BDD">
            <w:pPr>
              <w:rPr>
                <w:rFonts w:ascii="Marianne" w:hAnsi="Marianne"/>
                <w:b/>
                <w:sz w:val="28"/>
              </w:rPr>
            </w:pPr>
            <w:r w:rsidRPr="00504AA3">
              <w:rPr>
                <w:rFonts w:ascii="Marianne" w:hAnsi="Marianne"/>
                <w:b/>
                <w:sz w:val="28"/>
              </w:rPr>
              <w:t>Utilisateur du vélo</w:t>
            </w:r>
            <w:r w:rsidRPr="00504AA3">
              <w:rPr>
                <w:rFonts w:ascii="Calibri" w:hAnsi="Calibri" w:cs="Calibri"/>
                <w:b/>
                <w:sz w:val="28"/>
              </w:rPr>
              <w:t> </w:t>
            </w:r>
            <w:r w:rsidRPr="00504AA3">
              <w:rPr>
                <w:rFonts w:ascii="Marianne" w:hAnsi="Marianne"/>
                <w:b/>
                <w:sz w:val="28"/>
              </w:rPr>
              <w:t>:</w:t>
            </w:r>
          </w:p>
        </w:tc>
      </w:tr>
      <w:tr w:rsidR="00F32BDD" w:rsidRPr="00504AA3" w:rsidTr="002B68CC">
        <w:tc>
          <w:tcPr>
            <w:tcW w:w="3652" w:type="dxa"/>
            <w:gridSpan w:val="2"/>
          </w:tcPr>
          <w:p w:rsidR="00F32BDD" w:rsidRPr="00504AA3" w:rsidRDefault="00F32BDD" w:rsidP="00F32BDD">
            <w:pPr>
              <w:rPr>
                <w:rFonts w:ascii="Marianne" w:hAnsi="Marianne"/>
                <w:sz w:val="28"/>
                <w:szCs w:val="28"/>
              </w:rPr>
            </w:pPr>
            <w:r w:rsidRPr="00504AA3">
              <w:rPr>
                <w:rFonts w:ascii="Marianne" w:hAnsi="Marianne"/>
                <w:sz w:val="28"/>
                <w:szCs w:val="28"/>
              </w:rPr>
              <w:t>Date</w:t>
            </w:r>
            <w:r w:rsidRPr="00504AA3">
              <w:rPr>
                <w:rFonts w:ascii="Calibri" w:hAnsi="Calibri" w:cs="Calibri"/>
                <w:sz w:val="28"/>
                <w:szCs w:val="28"/>
              </w:rPr>
              <w:t> </w:t>
            </w:r>
            <w:r w:rsidRPr="00504AA3">
              <w:rPr>
                <w:rFonts w:ascii="Marianne" w:hAnsi="Marianne"/>
                <w:sz w:val="28"/>
                <w:szCs w:val="28"/>
              </w:rPr>
              <w:t>:</w:t>
            </w:r>
          </w:p>
        </w:tc>
        <w:tc>
          <w:tcPr>
            <w:tcW w:w="1024" w:type="dxa"/>
          </w:tcPr>
          <w:p w:rsidR="00F32BDD" w:rsidRPr="00504AA3" w:rsidRDefault="00F32BDD" w:rsidP="00F32BDD">
            <w:pPr>
              <w:jc w:val="center"/>
              <w:rPr>
                <w:rFonts w:ascii="Marianne" w:hAnsi="Marianne"/>
                <w:b/>
                <w:szCs w:val="28"/>
              </w:rPr>
            </w:pPr>
            <w:r w:rsidRPr="00504AA3">
              <w:rPr>
                <w:rFonts w:ascii="Marianne" w:hAnsi="Marianne"/>
                <w:b/>
                <w:szCs w:val="28"/>
              </w:rPr>
              <w:t>Oui</w:t>
            </w:r>
          </w:p>
        </w:tc>
        <w:tc>
          <w:tcPr>
            <w:tcW w:w="1507" w:type="dxa"/>
          </w:tcPr>
          <w:p w:rsidR="00F32BDD" w:rsidRPr="00504AA3" w:rsidRDefault="00F32BDD" w:rsidP="00F32BDD">
            <w:pPr>
              <w:jc w:val="center"/>
              <w:rPr>
                <w:rFonts w:ascii="Marianne" w:hAnsi="Marianne"/>
                <w:b/>
                <w:szCs w:val="28"/>
              </w:rPr>
            </w:pPr>
            <w:r w:rsidRPr="00504AA3">
              <w:rPr>
                <w:rFonts w:ascii="Marianne" w:hAnsi="Marianne"/>
                <w:b/>
                <w:szCs w:val="28"/>
              </w:rPr>
              <w:t>A compléter</w:t>
            </w:r>
          </w:p>
        </w:tc>
        <w:tc>
          <w:tcPr>
            <w:tcW w:w="1501" w:type="dxa"/>
          </w:tcPr>
          <w:p w:rsidR="00F32BDD" w:rsidRPr="00504AA3" w:rsidRDefault="00F32BDD" w:rsidP="00F32BDD">
            <w:pPr>
              <w:jc w:val="center"/>
              <w:rPr>
                <w:rFonts w:ascii="Marianne" w:hAnsi="Marianne"/>
                <w:b/>
                <w:szCs w:val="28"/>
              </w:rPr>
            </w:pPr>
            <w:r w:rsidRPr="00504AA3">
              <w:rPr>
                <w:rFonts w:ascii="Marianne" w:hAnsi="Marianne"/>
                <w:b/>
                <w:szCs w:val="28"/>
              </w:rPr>
              <w:t>A réparer</w:t>
            </w:r>
          </w:p>
        </w:tc>
        <w:tc>
          <w:tcPr>
            <w:tcW w:w="1501" w:type="dxa"/>
          </w:tcPr>
          <w:p w:rsidR="00F32BDD" w:rsidRPr="00504AA3" w:rsidRDefault="00F32BDD" w:rsidP="00F32BDD">
            <w:pPr>
              <w:jc w:val="center"/>
              <w:rPr>
                <w:rFonts w:ascii="Marianne" w:hAnsi="Marianne"/>
                <w:b/>
                <w:szCs w:val="28"/>
              </w:rPr>
            </w:pPr>
            <w:r w:rsidRPr="00504AA3">
              <w:rPr>
                <w:rFonts w:ascii="Marianne" w:hAnsi="Marianne"/>
                <w:b/>
                <w:szCs w:val="28"/>
              </w:rPr>
              <w:t>A changer</w:t>
            </w:r>
          </w:p>
        </w:tc>
        <w:tc>
          <w:tcPr>
            <w:tcW w:w="1497" w:type="dxa"/>
          </w:tcPr>
          <w:p w:rsidR="00F32BDD" w:rsidRPr="00504AA3" w:rsidRDefault="00F32BDD" w:rsidP="00F32BDD">
            <w:pPr>
              <w:jc w:val="center"/>
              <w:rPr>
                <w:rFonts w:ascii="Marianne" w:hAnsi="Marianne"/>
                <w:b/>
                <w:szCs w:val="28"/>
              </w:rPr>
            </w:pPr>
            <w:r w:rsidRPr="00504AA3">
              <w:rPr>
                <w:rFonts w:ascii="Marianne" w:hAnsi="Marianne"/>
                <w:b/>
                <w:szCs w:val="28"/>
              </w:rPr>
              <w:t xml:space="preserve">A </w:t>
            </w:r>
            <w:r w:rsidR="00504AA3" w:rsidRPr="00504AA3">
              <w:rPr>
                <w:rFonts w:ascii="Marianne" w:hAnsi="Marianne"/>
                <w:b/>
                <w:szCs w:val="28"/>
              </w:rPr>
              <w:t>régler</w:t>
            </w:r>
          </w:p>
        </w:tc>
      </w:tr>
      <w:tr w:rsidR="001C5385" w:rsidRPr="00504AA3" w:rsidTr="002B68CC">
        <w:tc>
          <w:tcPr>
            <w:tcW w:w="3652" w:type="dxa"/>
            <w:gridSpan w:val="2"/>
          </w:tcPr>
          <w:p w:rsidR="001C5385" w:rsidRPr="00504AA3" w:rsidRDefault="001C5385" w:rsidP="001C5385">
            <w:pPr>
              <w:jc w:val="center"/>
              <w:rPr>
                <w:rFonts w:ascii="Marianne" w:hAnsi="Marianne"/>
                <w:b/>
                <w:sz w:val="28"/>
                <w:szCs w:val="28"/>
              </w:rPr>
            </w:pPr>
            <w:r w:rsidRPr="00504AA3">
              <w:rPr>
                <w:rFonts w:ascii="Marianne" w:hAnsi="Marianne"/>
                <w:b/>
                <w:color w:val="FF0000"/>
                <w:sz w:val="24"/>
                <w:szCs w:val="28"/>
              </w:rPr>
              <w:t>Taille du vélo adaptée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8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8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8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8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8"/>
              </w:rPr>
            </w:pPr>
          </w:p>
        </w:tc>
      </w:tr>
      <w:tr w:rsidR="001C5385" w:rsidRPr="00504AA3" w:rsidTr="002B68CC">
        <w:tc>
          <w:tcPr>
            <w:tcW w:w="1951" w:type="dxa"/>
            <w:vMerge w:val="restart"/>
          </w:tcPr>
          <w:p w:rsidR="001C5385" w:rsidRPr="00504AA3" w:rsidRDefault="001C5385" w:rsidP="001C5385">
            <w:pPr>
              <w:jc w:val="center"/>
              <w:rPr>
                <w:rFonts w:ascii="Marianne" w:hAnsi="Marianne"/>
                <w:b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sz w:val="24"/>
                <w:szCs w:val="24"/>
              </w:rPr>
              <w:t>Eclairage</w:t>
            </w:r>
          </w:p>
        </w:tc>
        <w:tc>
          <w:tcPr>
            <w:tcW w:w="1701" w:type="dxa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Cs w:val="24"/>
              </w:rPr>
            </w:pPr>
            <w:r w:rsidRPr="00504AA3">
              <w:rPr>
                <w:rFonts w:ascii="Marianne" w:hAnsi="Marianne"/>
                <w:szCs w:val="24"/>
              </w:rPr>
              <w:t>avant blanc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Cs w:val="24"/>
              </w:rPr>
            </w:pPr>
            <w:r w:rsidRPr="00504AA3">
              <w:rPr>
                <w:rFonts w:ascii="Marianne" w:hAnsi="Marianne"/>
                <w:szCs w:val="24"/>
              </w:rPr>
              <w:t>arrière rouge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 w:val="restart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</w:p>
          <w:p w:rsidR="001C5385" w:rsidRPr="00504AA3" w:rsidRDefault="001C5385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</w:p>
          <w:p w:rsidR="001C5385" w:rsidRPr="00504AA3" w:rsidRDefault="001C5385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</w:p>
          <w:p w:rsidR="001C5385" w:rsidRPr="00504AA3" w:rsidRDefault="001C5385" w:rsidP="002B68CC">
            <w:pPr>
              <w:jc w:val="center"/>
              <w:rPr>
                <w:rFonts w:ascii="Marianne" w:hAnsi="Marianne"/>
                <w:b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sz w:val="24"/>
                <w:szCs w:val="24"/>
              </w:rPr>
              <w:t>Catadioptres</w:t>
            </w:r>
          </w:p>
        </w:tc>
        <w:tc>
          <w:tcPr>
            <w:tcW w:w="1701" w:type="dxa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avant blanc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Cs w:val="24"/>
              </w:rPr>
            </w:pPr>
            <w:r w:rsidRPr="00504AA3">
              <w:rPr>
                <w:rFonts w:ascii="Marianne" w:hAnsi="Marianne"/>
                <w:szCs w:val="24"/>
              </w:rPr>
              <w:t>arrière rouge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Cs w:val="24"/>
              </w:rPr>
            </w:pPr>
            <w:r w:rsidRPr="00504AA3">
              <w:rPr>
                <w:rFonts w:ascii="Marianne" w:hAnsi="Marianne"/>
                <w:szCs w:val="24"/>
              </w:rPr>
              <w:t>de roues orange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Cs w:val="24"/>
              </w:rPr>
            </w:pPr>
            <w:r w:rsidRPr="00504AA3">
              <w:rPr>
                <w:rFonts w:ascii="Marianne" w:hAnsi="Marianne"/>
                <w:szCs w:val="24"/>
              </w:rPr>
              <w:t>de pédales orange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 w:val="restart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b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color w:val="FF0000"/>
                <w:sz w:val="24"/>
                <w:szCs w:val="24"/>
              </w:rPr>
              <w:t>Frein avant</w:t>
            </w:r>
          </w:p>
        </w:tc>
        <w:tc>
          <w:tcPr>
            <w:tcW w:w="1701" w:type="dxa"/>
          </w:tcPr>
          <w:p w:rsidR="001C5385" w:rsidRPr="00504AA3" w:rsidRDefault="00504AA3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câble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patins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 w:val="restart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b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color w:val="FF0000"/>
                <w:sz w:val="24"/>
                <w:szCs w:val="24"/>
              </w:rPr>
              <w:t>Frein arrière</w:t>
            </w:r>
          </w:p>
        </w:tc>
        <w:tc>
          <w:tcPr>
            <w:tcW w:w="1701" w:type="dxa"/>
          </w:tcPr>
          <w:p w:rsidR="001C5385" w:rsidRPr="00504AA3" w:rsidRDefault="00504AA3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câble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1C5385" w:rsidRPr="00504AA3" w:rsidTr="002B68CC">
        <w:tc>
          <w:tcPr>
            <w:tcW w:w="1951" w:type="dxa"/>
            <w:vMerge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5385" w:rsidRPr="00504AA3" w:rsidRDefault="001C5385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patins</w:t>
            </w:r>
          </w:p>
        </w:tc>
        <w:tc>
          <w:tcPr>
            <w:tcW w:w="1024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1C5385" w:rsidRPr="00504AA3" w:rsidRDefault="001C5385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2B68CC" w:rsidRPr="00504AA3" w:rsidTr="00552AEF">
        <w:tc>
          <w:tcPr>
            <w:tcW w:w="3652" w:type="dxa"/>
            <w:gridSpan w:val="2"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b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color w:val="FF0000"/>
                <w:sz w:val="24"/>
                <w:szCs w:val="24"/>
              </w:rPr>
              <w:t>Sonnette</w:t>
            </w:r>
          </w:p>
        </w:tc>
        <w:tc>
          <w:tcPr>
            <w:tcW w:w="1024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2B68CC" w:rsidRPr="00504AA3" w:rsidTr="002B68CC">
        <w:tc>
          <w:tcPr>
            <w:tcW w:w="1951" w:type="dxa"/>
            <w:vMerge w:val="restart"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b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color w:val="FF0000"/>
                <w:sz w:val="24"/>
                <w:szCs w:val="24"/>
              </w:rPr>
              <w:t>Pneu avant</w:t>
            </w:r>
          </w:p>
        </w:tc>
        <w:tc>
          <w:tcPr>
            <w:tcW w:w="1701" w:type="dxa"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gonflé</w:t>
            </w:r>
          </w:p>
        </w:tc>
        <w:tc>
          <w:tcPr>
            <w:tcW w:w="1024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2B68CC" w:rsidRPr="00504AA3" w:rsidTr="002B68CC">
        <w:tc>
          <w:tcPr>
            <w:tcW w:w="1951" w:type="dxa"/>
            <w:vMerge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usé</w:t>
            </w:r>
          </w:p>
        </w:tc>
        <w:tc>
          <w:tcPr>
            <w:tcW w:w="1024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2B68CC" w:rsidRPr="00504AA3" w:rsidTr="002B68CC">
        <w:tc>
          <w:tcPr>
            <w:tcW w:w="1951" w:type="dxa"/>
            <w:vMerge w:val="restart"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b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color w:val="FF0000"/>
                <w:sz w:val="24"/>
                <w:szCs w:val="24"/>
              </w:rPr>
              <w:t>Pneu arrière</w:t>
            </w:r>
          </w:p>
        </w:tc>
        <w:tc>
          <w:tcPr>
            <w:tcW w:w="1701" w:type="dxa"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gonflé</w:t>
            </w:r>
          </w:p>
        </w:tc>
        <w:tc>
          <w:tcPr>
            <w:tcW w:w="1024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2B68CC" w:rsidRPr="00504AA3" w:rsidTr="002B68CC">
        <w:tc>
          <w:tcPr>
            <w:tcW w:w="1951" w:type="dxa"/>
            <w:vMerge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usé</w:t>
            </w:r>
          </w:p>
        </w:tc>
        <w:tc>
          <w:tcPr>
            <w:tcW w:w="1024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F32BDD" w:rsidRPr="00504AA3" w:rsidTr="002B68CC">
        <w:tc>
          <w:tcPr>
            <w:tcW w:w="1951" w:type="dxa"/>
          </w:tcPr>
          <w:p w:rsidR="00F32BDD" w:rsidRPr="00504AA3" w:rsidRDefault="002B68CC" w:rsidP="002B68CC">
            <w:pPr>
              <w:jc w:val="center"/>
              <w:rPr>
                <w:rFonts w:ascii="Marianne" w:hAnsi="Marianne"/>
                <w:b/>
                <w:color w:val="FF0000"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color w:val="FF0000"/>
                <w:sz w:val="24"/>
                <w:szCs w:val="24"/>
              </w:rPr>
              <w:t>Roue avant</w:t>
            </w:r>
          </w:p>
        </w:tc>
        <w:tc>
          <w:tcPr>
            <w:tcW w:w="1701" w:type="dxa"/>
          </w:tcPr>
          <w:p w:rsidR="00F32BDD" w:rsidRPr="00504AA3" w:rsidRDefault="002B68CC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voilée</w:t>
            </w:r>
          </w:p>
        </w:tc>
        <w:tc>
          <w:tcPr>
            <w:tcW w:w="1024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F32BDD" w:rsidRPr="00504AA3" w:rsidTr="002B68CC">
        <w:tc>
          <w:tcPr>
            <w:tcW w:w="1951" w:type="dxa"/>
          </w:tcPr>
          <w:p w:rsidR="00F32BDD" w:rsidRPr="00504AA3" w:rsidRDefault="002B68CC" w:rsidP="002B68CC">
            <w:pPr>
              <w:jc w:val="center"/>
              <w:rPr>
                <w:rFonts w:ascii="Marianne" w:hAnsi="Marianne"/>
                <w:b/>
                <w:color w:val="FF0000"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color w:val="FF0000"/>
                <w:sz w:val="24"/>
                <w:szCs w:val="24"/>
              </w:rPr>
              <w:t>Roue arrière</w:t>
            </w:r>
          </w:p>
        </w:tc>
        <w:tc>
          <w:tcPr>
            <w:tcW w:w="1701" w:type="dxa"/>
          </w:tcPr>
          <w:p w:rsidR="00F32BDD" w:rsidRPr="00504AA3" w:rsidRDefault="002B68CC" w:rsidP="002B68CC">
            <w:pPr>
              <w:jc w:val="center"/>
              <w:rPr>
                <w:rFonts w:ascii="Marianne" w:hAnsi="Marianne"/>
                <w:sz w:val="24"/>
                <w:szCs w:val="24"/>
              </w:rPr>
            </w:pPr>
            <w:r w:rsidRPr="00504AA3">
              <w:rPr>
                <w:rFonts w:ascii="Marianne" w:hAnsi="Marianne"/>
                <w:sz w:val="24"/>
                <w:szCs w:val="24"/>
              </w:rPr>
              <w:t>voilée</w:t>
            </w:r>
          </w:p>
        </w:tc>
        <w:tc>
          <w:tcPr>
            <w:tcW w:w="1024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F32BDD" w:rsidRPr="00504AA3" w:rsidRDefault="00F32BDD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  <w:tr w:rsidR="002B68CC" w:rsidRPr="00504AA3" w:rsidTr="006E6BB0">
        <w:tc>
          <w:tcPr>
            <w:tcW w:w="3652" w:type="dxa"/>
            <w:gridSpan w:val="2"/>
          </w:tcPr>
          <w:p w:rsidR="002B68CC" w:rsidRPr="00504AA3" w:rsidRDefault="002B68CC" w:rsidP="002B68CC">
            <w:pPr>
              <w:jc w:val="center"/>
              <w:rPr>
                <w:rFonts w:ascii="Marianne" w:hAnsi="Marianne"/>
                <w:b/>
                <w:sz w:val="24"/>
                <w:szCs w:val="24"/>
              </w:rPr>
            </w:pPr>
            <w:r w:rsidRPr="00504AA3">
              <w:rPr>
                <w:rFonts w:ascii="Marianne" w:hAnsi="Marianne"/>
                <w:b/>
                <w:sz w:val="24"/>
                <w:szCs w:val="24"/>
              </w:rPr>
              <w:t>Fonctionnement des vitesses</w:t>
            </w:r>
          </w:p>
        </w:tc>
        <w:tc>
          <w:tcPr>
            <w:tcW w:w="1024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497" w:type="dxa"/>
          </w:tcPr>
          <w:p w:rsidR="002B68CC" w:rsidRPr="00504AA3" w:rsidRDefault="002B68CC" w:rsidP="00F32BDD">
            <w:pPr>
              <w:rPr>
                <w:rFonts w:ascii="Marianne" w:hAnsi="Marianne"/>
                <w:sz w:val="24"/>
                <w:szCs w:val="24"/>
              </w:rPr>
            </w:pPr>
          </w:p>
        </w:tc>
      </w:tr>
    </w:tbl>
    <w:p w:rsidR="00F32BDD" w:rsidRPr="00504AA3" w:rsidRDefault="00F32BDD" w:rsidP="002B68CC">
      <w:pPr>
        <w:rPr>
          <w:rFonts w:ascii="Marianne" w:hAnsi="Marianne"/>
          <w:sz w:val="24"/>
        </w:rPr>
      </w:pPr>
    </w:p>
    <w:p w:rsidR="002B68CC" w:rsidRPr="00504AA3" w:rsidRDefault="002B68CC" w:rsidP="002B68CC">
      <w:pPr>
        <w:rPr>
          <w:rFonts w:ascii="Marianne" w:hAnsi="Marianne"/>
          <w:sz w:val="24"/>
        </w:rPr>
      </w:pPr>
      <w:r w:rsidRPr="00504AA3">
        <w:rPr>
          <w:rFonts w:ascii="Marianne" w:hAnsi="Marianne"/>
          <w:color w:val="FF0000"/>
          <w:sz w:val="24"/>
        </w:rPr>
        <w:t>En rouge</w:t>
      </w:r>
      <w:r w:rsidRPr="00504AA3">
        <w:rPr>
          <w:rFonts w:ascii="Marianne" w:hAnsi="Marianne"/>
          <w:sz w:val="24"/>
        </w:rPr>
        <w:t xml:space="preserve">, les points </w:t>
      </w:r>
      <w:r w:rsidRPr="00504AA3">
        <w:rPr>
          <w:rFonts w:ascii="Marianne" w:hAnsi="Marianne"/>
          <w:color w:val="FF0000"/>
          <w:sz w:val="24"/>
        </w:rPr>
        <w:t>essentiels</w:t>
      </w:r>
      <w:r w:rsidRPr="00504AA3">
        <w:rPr>
          <w:rFonts w:ascii="Marianne" w:hAnsi="Marianne"/>
          <w:sz w:val="24"/>
        </w:rPr>
        <w:t xml:space="preserve"> pour l’utilisation du vélo.</w:t>
      </w:r>
    </w:p>
    <w:p w:rsidR="002B68CC" w:rsidRPr="00504AA3" w:rsidRDefault="002B68CC" w:rsidP="002B68CC">
      <w:pPr>
        <w:rPr>
          <w:rFonts w:ascii="Marianne" w:hAnsi="Marianne"/>
          <w:sz w:val="24"/>
        </w:rPr>
      </w:pPr>
      <w:r w:rsidRPr="00504AA3">
        <w:rPr>
          <w:rFonts w:ascii="Marianne" w:hAnsi="Marianne"/>
          <w:sz w:val="24"/>
        </w:rPr>
        <w:t xml:space="preserve">En </w:t>
      </w:r>
      <w:r w:rsidRPr="00504AA3">
        <w:rPr>
          <w:rFonts w:ascii="Marianne" w:hAnsi="Marianne"/>
          <w:sz w:val="24"/>
          <w:u w:val="single"/>
        </w:rPr>
        <w:t>noir</w:t>
      </w:r>
      <w:r w:rsidRPr="00504AA3">
        <w:rPr>
          <w:rFonts w:ascii="Marianne" w:hAnsi="Marianne"/>
          <w:sz w:val="24"/>
        </w:rPr>
        <w:t xml:space="preserve">, ce qui est </w:t>
      </w:r>
      <w:r w:rsidRPr="00504AA3">
        <w:rPr>
          <w:rFonts w:ascii="Marianne" w:hAnsi="Marianne"/>
          <w:sz w:val="24"/>
          <w:u w:val="single"/>
        </w:rPr>
        <w:t>important pour rouler sur route.</w:t>
      </w:r>
    </w:p>
    <w:p w:rsidR="002B68CC" w:rsidRPr="00504AA3" w:rsidRDefault="002B68CC" w:rsidP="002B68CC">
      <w:pPr>
        <w:rPr>
          <w:rFonts w:ascii="Marianne" w:hAnsi="Marianne"/>
          <w:sz w:val="24"/>
        </w:rPr>
      </w:pPr>
      <w:r w:rsidRPr="00504AA3">
        <w:rPr>
          <w:rFonts w:ascii="Marianne" w:hAnsi="Marianne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3518452</wp:posOffset>
                </wp:positionH>
                <wp:positionV relativeFrom="paragraph">
                  <wp:posOffset>47046</wp:posOffset>
                </wp:positionV>
                <wp:extent cx="2997255" cy="2615952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55" cy="26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8CC" w:rsidRDefault="002B68C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94F87E" wp14:editId="3526CB7C">
                                  <wp:extent cx="2654243" cy="2488758"/>
                                  <wp:effectExtent l="0" t="0" r="0" b="6985"/>
                                  <wp:docPr id="2" name="Image 2" descr="Résultat de recherche d'images pour &quot;dessin vélo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dessin vélo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9735" cy="2493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77.05pt;margin-top:3.7pt;width:236pt;height:2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" fillcolor="white [3201]" stroked="f" strokeweight=".5pt">
                <v:textbox>
                  <w:txbxContent>
                    <w:p w:rsidR="002B68CC" w:rsidRDefault="002B68C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94F87E" wp14:editId="3526CB7C">
                            <wp:extent cx="2654243" cy="2488758"/>
                            <wp:effectExtent l="0" t="0" r="0" b="6985"/>
                            <wp:docPr id="2" name="Image 2" descr="Résultat de recherche d'images pour &quot;dessin vélo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dessin vélo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9735" cy="2493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4AA3" w:rsidRDefault="002B68CC" w:rsidP="002B68CC">
      <w:pPr>
        <w:rPr>
          <w:rFonts w:ascii="Marianne" w:hAnsi="Marianne"/>
          <w:sz w:val="24"/>
        </w:rPr>
      </w:pPr>
      <w:r w:rsidRPr="00504AA3">
        <w:rPr>
          <w:rFonts w:ascii="Marianne" w:hAnsi="Marianne"/>
          <w:sz w:val="24"/>
        </w:rPr>
        <w:t>Signature des parents et de l’utilisateur</w:t>
      </w:r>
      <w:r w:rsidRPr="00504AA3">
        <w:rPr>
          <w:rFonts w:ascii="Calibri" w:hAnsi="Calibri" w:cs="Calibri"/>
          <w:sz w:val="24"/>
        </w:rPr>
        <w:t> </w:t>
      </w:r>
      <w:r w:rsidRPr="00504AA3">
        <w:rPr>
          <w:rFonts w:ascii="Marianne" w:hAnsi="Marianne"/>
          <w:sz w:val="24"/>
        </w:rPr>
        <w:t>:</w:t>
      </w:r>
    </w:p>
    <w:p w:rsidR="00504AA3" w:rsidRPr="00504AA3" w:rsidRDefault="00504AA3" w:rsidP="00504AA3">
      <w:pPr>
        <w:rPr>
          <w:rFonts w:ascii="Marianne" w:hAnsi="Marianne"/>
          <w:sz w:val="24"/>
        </w:rPr>
      </w:pPr>
    </w:p>
    <w:p w:rsidR="00504AA3" w:rsidRPr="00504AA3" w:rsidRDefault="00504AA3" w:rsidP="00504AA3">
      <w:pPr>
        <w:rPr>
          <w:rFonts w:ascii="Marianne" w:hAnsi="Marianne"/>
          <w:sz w:val="24"/>
        </w:rPr>
      </w:pPr>
    </w:p>
    <w:p w:rsidR="00504AA3" w:rsidRPr="00504AA3" w:rsidRDefault="00504AA3" w:rsidP="00504AA3">
      <w:pPr>
        <w:rPr>
          <w:rFonts w:ascii="Marianne" w:hAnsi="Marianne"/>
          <w:sz w:val="24"/>
        </w:rPr>
      </w:pPr>
    </w:p>
    <w:p w:rsidR="00504AA3" w:rsidRPr="00504AA3" w:rsidRDefault="00504AA3" w:rsidP="00504AA3">
      <w:pPr>
        <w:rPr>
          <w:rFonts w:ascii="Marianne" w:hAnsi="Marianne"/>
          <w:sz w:val="24"/>
        </w:rPr>
      </w:pPr>
    </w:p>
    <w:p w:rsidR="00504AA3" w:rsidRPr="00504AA3" w:rsidRDefault="00504AA3" w:rsidP="00504AA3">
      <w:pPr>
        <w:rPr>
          <w:rFonts w:ascii="Marianne" w:hAnsi="Marianne"/>
          <w:sz w:val="24"/>
        </w:rPr>
      </w:pPr>
    </w:p>
    <w:p w:rsidR="00504AA3" w:rsidRPr="00504AA3" w:rsidRDefault="00504AA3" w:rsidP="00504AA3">
      <w:pPr>
        <w:rPr>
          <w:rFonts w:ascii="Marianne" w:hAnsi="Marianne"/>
          <w:sz w:val="24"/>
        </w:rPr>
      </w:pPr>
    </w:p>
    <w:p w:rsidR="00504AA3" w:rsidRPr="00504AA3" w:rsidRDefault="00504AA3" w:rsidP="00504AA3">
      <w:pPr>
        <w:rPr>
          <w:rFonts w:ascii="Marianne" w:hAnsi="Marianne"/>
          <w:sz w:val="16"/>
        </w:rPr>
      </w:pPr>
    </w:p>
    <w:p w:rsidR="002B68CC" w:rsidRPr="00504AA3" w:rsidRDefault="00504AA3" w:rsidP="00504AA3">
      <w:pPr>
        <w:tabs>
          <w:tab w:val="left" w:pos="1050"/>
        </w:tabs>
        <w:jc w:val="right"/>
        <w:rPr>
          <w:rFonts w:ascii="Marianne" w:hAnsi="Marianne"/>
          <w:sz w:val="16"/>
          <w:szCs w:val="16"/>
        </w:rPr>
      </w:pPr>
      <w:r w:rsidRPr="00504AA3">
        <w:rPr>
          <w:rFonts w:ascii="Marianne" w:hAnsi="Marianne"/>
          <w:sz w:val="16"/>
        </w:rPr>
        <w:tab/>
      </w:r>
      <w:r w:rsidRPr="00504AA3">
        <w:rPr>
          <w:rFonts w:ascii="Marianne" w:hAnsi="Marianne"/>
          <w:sz w:val="16"/>
          <w:szCs w:val="16"/>
        </w:rPr>
        <w:t>Document prod</w:t>
      </w:r>
      <w:bookmarkStart w:id="0" w:name="_GoBack"/>
      <w:bookmarkEnd w:id="0"/>
      <w:r w:rsidRPr="00504AA3">
        <w:rPr>
          <w:rFonts w:ascii="Marianne" w:hAnsi="Marianne"/>
          <w:sz w:val="16"/>
          <w:szCs w:val="16"/>
        </w:rPr>
        <w:t xml:space="preserve">uit par Mélanie </w:t>
      </w:r>
      <w:proofErr w:type="spellStart"/>
      <w:r w:rsidRPr="00504AA3">
        <w:rPr>
          <w:rFonts w:ascii="Marianne" w:hAnsi="Marianne"/>
          <w:sz w:val="16"/>
          <w:szCs w:val="16"/>
        </w:rPr>
        <w:t>Barray</w:t>
      </w:r>
      <w:proofErr w:type="spellEnd"/>
      <w:r w:rsidRPr="00504AA3">
        <w:rPr>
          <w:rFonts w:ascii="Marianne" w:hAnsi="Marianne"/>
          <w:sz w:val="16"/>
          <w:szCs w:val="16"/>
        </w:rPr>
        <w:t xml:space="preserve"> et Marie Manzoni </w:t>
      </w:r>
    </w:p>
    <w:sectPr w:rsidR="002B68CC" w:rsidRPr="00504AA3" w:rsidSect="00F32B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DD"/>
    <w:rsid w:val="001C5385"/>
    <w:rsid w:val="002B68CC"/>
    <w:rsid w:val="00504AA3"/>
    <w:rsid w:val="00585D53"/>
    <w:rsid w:val="00E21789"/>
    <w:rsid w:val="00F3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9B3F9"/>
  <w15:docId w15:val="{CE409CAE-5672-4259-8C43-9A2512F2F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32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B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6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Mélanie Barray</dc:creator>
  <cp:lastModifiedBy>Leblond Fabienne</cp:lastModifiedBy>
  <cp:revision>2</cp:revision>
  <dcterms:created xsi:type="dcterms:W3CDTF">2020-02-26T19:23:00Z</dcterms:created>
  <dcterms:modified xsi:type="dcterms:W3CDTF">2022-03-29T12:09:00Z</dcterms:modified>
</cp:coreProperties>
</file>